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ahoma" w:hAnsi="Tahoma" w:eastAsia="Tahoma" w:cs="Tahoma"/>
          <w:b/>
          <w:color w:val="000000"/>
          <w:sz w:val="18"/>
          <w:szCs w:val="18"/>
        </w:rPr>
      </w:pPr>
      <w:r>
        <w:rPr>
          <w:rFonts w:eastAsia="Tahoma" w:cs="Tahoma" w:ascii="Tahoma" w:hAnsi="Tahoma"/>
          <w:b/>
          <w:color w:val="000000"/>
          <w:sz w:val="18"/>
          <w:szCs w:val="18"/>
        </w:rPr>
        <w:t xml:space="preserve">REGULAMIN SERWISU INTERNETOWEGO KW.INFO </w:t>
      </w:r>
    </w:p>
    <w:p>
      <w:pPr>
        <w:pStyle w:val="Normal"/>
        <w:spacing w:lineRule="auto" w:line="240" w:before="0" w:after="0"/>
        <w:jc w:val="center"/>
        <w:rPr>
          <w:rFonts w:ascii="Tahoma" w:hAnsi="Tahoma" w:eastAsia="Tahoma" w:cs="Tahoma"/>
          <w:b/>
          <w:color w:val="000000"/>
          <w:sz w:val="18"/>
          <w:szCs w:val="18"/>
        </w:rPr>
      </w:pPr>
      <w:r>
        <w:rPr>
          <w:rFonts w:eastAsia="Tahoma" w:cs="Tahoma" w:ascii="Tahoma" w:hAnsi="Tahoma"/>
          <w:b/>
          <w:color w:val="000000"/>
          <w:sz w:val="18"/>
          <w:szCs w:val="18"/>
        </w:rPr>
      </w:r>
    </w:p>
    <w:p>
      <w:pPr>
        <w:pStyle w:val="Normal"/>
        <w:spacing w:lineRule="auto" w:line="240" w:before="0" w:after="120"/>
        <w:jc w:val="both"/>
        <w:rPr>
          <w:rFonts w:ascii="Tahoma" w:hAnsi="Tahoma" w:eastAsia="Tahoma" w:cs="Tahoma"/>
          <w:b/>
          <w:i/>
          <w:i/>
          <w:color w:val="000000"/>
          <w:sz w:val="18"/>
          <w:szCs w:val="18"/>
        </w:rPr>
      </w:pPr>
      <w:bookmarkStart w:id="0" w:name="_heading=h.gjdgxs"/>
      <w:bookmarkEnd w:id="0"/>
      <w:r>
        <w:rPr>
          <w:rFonts w:eastAsia="Tahoma" w:cs="Tahoma" w:ascii="Tahoma" w:hAnsi="Tahoma"/>
          <w:b/>
          <w:i/>
          <w:color w:val="000000"/>
          <w:sz w:val="18"/>
          <w:szCs w:val="18"/>
        </w:rPr>
        <w:t>Niniejszy Regulamin określa w szczególności ogólne zasady i warunki korzystania z serwisu prowadzonego pod adresem kw.info, w tym warunki korzystania z usług świadczonych w nim drogą elektroniczną, warunki i zasady zamawiania takich usług oraz ich realizacji.</w:t>
      </w:r>
    </w:p>
    <w:p>
      <w:pPr>
        <w:pStyle w:val="Normal"/>
        <w:rPr/>
      </w:pPr>
      <w:r>
        <w:rPr/>
      </w:r>
    </w:p>
    <w:p>
      <w:pPr>
        <w:pStyle w:val="Normal"/>
        <w:spacing w:lineRule="auto" w:line="240"/>
        <w:jc w:val="both"/>
        <w:rPr>
          <w:rFonts w:ascii="Tahoma" w:hAnsi="Tahoma" w:eastAsia="Tahoma" w:cs="Tahoma"/>
          <w:b/>
          <w:color w:val="000000"/>
          <w:sz w:val="18"/>
          <w:szCs w:val="18"/>
        </w:rPr>
      </w:pPr>
      <w:r>
        <w:rPr>
          <w:rFonts w:eastAsia="Tahoma" w:cs="Tahoma" w:ascii="Tahoma" w:hAnsi="Tahoma"/>
          <w:b/>
          <w:sz w:val="18"/>
          <w:szCs w:val="18"/>
        </w:rPr>
        <w:t xml:space="preserve">I. </w:t>
      </w:r>
      <w:r>
        <w:rPr>
          <w:rFonts w:eastAsia="Tahoma" w:cs="Tahoma" w:ascii="Tahoma" w:hAnsi="Tahoma"/>
          <w:b/>
          <w:color w:val="000000"/>
          <w:sz w:val="18"/>
          <w:szCs w:val="18"/>
        </w:rPr>
        <w:t>POSTANOWIENIA WSTĘPNE</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Niniejszy Regulamin określa w szczególności ogólne zasady i warunki korzystania z Serwisu prowadzonego pod adresem kw.info, w tym warunki korzystania z Usług świadczonych w nim drogą elektroniczną, warunki i zasady składania Zamówień na Usługi elektroniczne oferowane w ramach Serwisu (zawieranie Umowy) oraz ich realizacji.</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Serwis jest prowadzony przez </w:t>
      </w:r>
      <w:r>
        <w:rPr>
          <w:rFonts w:eastAsia="Tahoma" w:cs="Tahoma" w:ascii="Tahoma" w:hAnsi="Tahoma"/>
          <w:sz w:val="18"/>
          <w:szCs w:val="18"/>
        </w:rPr>
        <w:t xml:space="preserve">Property Octopus LLC </w:t>
      </w:r>
      <w:r>
        <w:rPr>
          <w:rFonts w:eastAsia="Tahoma" w:cs="Tahoma" w:ascii="Tahoma" w:hAnsi="Tahoma"/>
          <w:color w:val="000000"/>
          <w:sz w:val="18"/>
          <w:szCs w:val="18"/>
        </w:rPr>
        <w:t xml:space="preserve">z siedzibą w Newark (DE) w USA (Usługodawca). Usługi Serwisu, w tym Usługa Wyszukania jest realizowana przez Usługodawcę, zgodnie z niniejszym Regulaminem. </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Kontakt z Usługodawcą możliwy jest za pośrednictwem: </w:t>
      </w:r>
    </w:p>
    <w:p>
      <w:pPr>
        <w:pStyle w:val="Normal"/>
        <w:numPr>
          <w:ilvl w:val="1"/>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poczty tradycyjnej – poczta kierowana na adres: </w:t>
      </w:r>
      <w:r>
        <w:rPr>
          <w:rFonts w:eastAsia="Tahoma" w:cs="Tahoma" w:ascii="Tahoma" w:hAnsi="Tahoma"/>
          <w:sz w:val="18"/>
          <w:szCs w:val="18"/>
        </w:rPr>
        <w:t>112 Capitol Trail Suite A, Newark, DE, 19711, USA</w:t>
      </w:r>
      <w:r>
        <w:rPr>
          <w:rFonts w:eastAsia="Tahoma" w:cs="Tahoma" w:ascii="Tahoma" w:hAnsi="Tahoma"/>
          <w:color w:val="000000"/>
          <w:sz w:val="18"/>
          <w:szCs w:val="18"/>
        </w:rPr>
        <w:t xml:space="preserve">, </w:t>
      </w:r>
    </w:p>
    <w:p>
      <w:pPr>
        <w:pStyle w:val="Normal"/>
        <w:numPr>
          <w:ilvl w:val="1"/>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poczty elektronicznej (e-mail) pod adresem: </w:t>
      </w:r>
      <w:hyperlink r:id="rId2" w:tgtFrame="_blank">
        <w:r>
          <w:rPr>
            <w:rStyle w:val="ListLabel118"/>
            <w:rFonts w:eastAsia="Tahoma" w:cs="Tahoma" w:ascii="Tahoma" w:hAnsi="Tahoma"/>
            <w:color w:val="000000"/>
            <w:sz w:val="18"/>
            <w:szCs w:val="18"/>
          </w:rPr>
          <w:t>contact@kw.info</w:t>
        </w:r>
      </w:hyperlink>
      <w:r>
        <w:rPr>
          <w:rFonts w:eastAsia="Tahoma" w:cs="Tahoma" w:ascii="Tahoma" w:hAnsi="Tahoma"/>
          <w:color w:val="000000"/>
          <w:sz w:val="18"/>
          <w:szCs w:val="18"/>
        </w:rPr>
        <w:t xml:space="preserve">. </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Niniejszy Regulamin jest nieprzerwanie dostępny w witrynie internetowej Serwisu, w sposób umożliwiający jego pozyskanie, odtwarzanie i utrwalanie jego treści poprzez wydruk lub zapisanie na nośniku w każdym momencie przeglądania zawartości Serwisu internetowego.</w:t>
      </w:r>
    </w:p>
    <w:p>
      <w:pPr>
        <w:pStyle w:val="Normal"/>
        <w:numPr>
          <w:ilvl w:val="0"/>
          <w:numId w:val="2"/>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Serwis jak i Usługi Usługodawcy skierowane są wyłącznie do Przedsiębiorców, w rozumieniu wskazanym poniżej. Usługodawca nie przewiduje realizacji Usług na rzecz innych Użytkowników niż Przedsiębiorcy, w szczególności nie adresuje swoich Usług i nie przewiduje realizacji Usług dla konsumentów.</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3"/>
        </w:numPr>
        <w:spacing w:lineRule="auto" w:line="240" w:before="0" w:after="0"/>
        <w:jc w:val="both"/>
        <w:rPr>
          <w:rFonts w:ascii="Tahoma" w:hAnsi="Tahoma" w:eastAsia="Tahoma" w:cs="Tahoma"/>
          <w:b/>
          <w:color w:val="000000"/>
          <w:sz w:val="18"/>
          <w:szCs w:val="18"/>
        </w:rPr>
      </w:pPr>
      <w:r>
        <w:rPr>
          <w:rFonts w:eastAsia="Tahoma" w:cs="Tahoma" w:ascii="Tahoma" w:hAnsi="Tahoma"/>
          <w:b/>
          <w:color w:val="000000"/>
          <w:sz w:val="18"/>
          <w:szCs w:val="18"/>
        </w:rPr>
        <w:t>DEFINICJE</w:t>
      </w:r>
    </w:p>
    <w:p>
      <w:pPr>
        <w:pStyle w:val="Normal"/>
        <w:numPr>
          <w:ilvl w:val="0"/>
          <w:numId w:val="1"/>
        </w:numPr>
        <w:spacing w:lineRule="auto" w:line="240" w:before="0" w:after="0"/>
        <w:jc w:val="both"/>
        <w:rPr>
          <w:rFonts w:ascii="Tahoma" w:hAnsi="Tahoma" w:eastAsia="Tahoma" w:cs="Tahoma"/>
          <w:color w:val="000000"/>
          <w:sz w:val="18"/>
          <w:szCs w:val="18"/>
          <w:u w:val="single"/>
        </w:rPr>
      </w:pPr>
      <w:r>
        <w:rPr>
          <w:rFonts w:eastAsia="Tahoma" w:cs="Tahoma" w:ascii="Tahoma" w:hAnsi="Tahoma"/>
          <w:color w:val="000000"/>
          <w:sz w:val="18"/>
          <w:szCs w:val="18"/>
          <w:u w:val="single"/>
        </w:rPr>
        <w:t>Pojęcia użyte w niniejszym Regulaminie dużą literą oznaczają: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Klient</w:t>
      </w:r>
      <w:r>
        <w:rPr>
          <w:rFonts w:eastAsia="Tahoma" w:cs="Tahoma" w:ascii="Tahoma" w:hAnsi="Tahoma"/>
          <w:color w:val="000000"/>
          <w:sz w:val="18"/>
          <w:szCs w:val="18"/>
        </w:rPr>
        <w:t xml:space="preserve"> – Użytkownik Serwisu będący Przedsiębiorcą, który Zamawia Usługę i zawiera Umowę w ramach Serwisu internetowego;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Polityka Prywatności – </w:t>
      </w:r>
      <w:r>
        <w:rPr>
          <w:rFonts w:eastAsia="Tahoma" w:cs="Tahoma" w:ascii="Tahoma" w:hAnsi="Tahoma"/>
          <w:color w:val="000000"/>
          <w:sz w:val="18"/>
          <w:szCs w:val="18"/>
        </w:rPr>
        <w:t>dokument Polityka Prywatności i wykorzystania plików ,,cookies”, dostępny w Serwisie i określający zasady przetwarzania danych osobowych i wykorzystania plików cookies przez Usługodawcę w Serwisie;</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Przedsiębiorca</w:t>
      </w:r>
      <w:r>
        <w:rPr>
          <w:rFonts w:eastAsia="Tahoma" w:cs="Tahoma" w:ascii="Tahoma" w:hAnsi="Tahoma"/>
          <w:color w:val="000000"/>
          <w:sz w:val="18"/>
          <w:szCs w:val="18"/>
        </w:rPr>
        <w:t xml:space="preserve"> – osoba fizyczna, osoba prawna lub jednostka organizacyjna niebędąca osobą prawną, której ustawa przyznaje zdolność prawna, prowadzącą we własnym imieniu działalność gospodarczą lub zawodową i zawierająca Umowę (oraz korzystająca z Usług Serwisu) w celach bezpośrednio związanych z jej działalnością gospodarczą lub zawodową;</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Raport </w:t>
      </w:r>
      <w:r>
        <w:rPr>
          <w:rFonts w:eastAsia="Tahoma" w:cs="Tahoma" w:ascii="Tahoma" w:hAnsi="Tahoma"/>
          <w:bCs/>
          <w:color w:val="000000"/>
          <w:sz w:val="18"/>
          <w:szCs w:val="18"/>
        </w:rPr>
        <w:t>– dostarczony przez Usługodawcę w wykonaniu Usługi Wyszukania dokument, przekazywany Klientowi w formacie określonym w Serwisie (lub jeśli takiego formatu nie wskazano w Serwisie - w formacie pliku PDF), zawierający zestawienie numerów ksiąg wieczystych wyszukanych na podstawie Zamówienia Klienta – działając na jego rzecz i zlecenie;</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Regulamin </w:t>
      </w:r>
      <w:r>
        <w:rPr>
          <w:rFonts w:eastAsia="Tahoma" w:cs="Tahoma" w:ascii="Tahoma" w:hAnsi="Tahoma"/>
          <w:color w:val="000000"/>
          <w:sz w:val="18"/>
          <w:szCs w:val="18"/>
        </w:rPr>
        <w:t>– niniejszy dokument;</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Serwis/Serwis internetowy</w:t>
      </w:r>
      <w:r>
        <w:rPr>
          <w:rFonts w:eastAsia="Tahoma" w:cs="Tahoma" w:ascii="Tahoma" w:hAnsi="Tahoma"/>
          <w:color w:val="000000"/>
          <w:sz w:val="18"/>
          <w:szCs w:val="18"/>
        </w:rPr>
        <w:t xml:space="preserve"> – prowadzony przez Usługodawcę Serwis internetowy pod adresem: kw.info;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Strony –</w:t>
      </w:r>
      <w:r>
        <w:rPr>
          <w:rFonts w:eastAsia="Tahoma" w:cs="Tahoma" w:ascii="Tahoma" w:hAnsi="Tahoma"/>
          <w:color w:val="000000"/>
          <w:sz w:val="18"/>
          <w:szCs w:val="18"/>
        </w:rPr>
        <w:t xml:space="preserve"> Strony Umowy (Klient oraz Usługodawca) łącznie; </w:t>
      </w:r>
    </w:p>
    <w:p>
      <w:pPr>
        <w:pStyle w:val="Normal"/>
        <w:numPr>
          <w:ilvl w:val="1"/>
          <w:numId w:val="2"/>
        </w:numPr>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Usługodawca </w:t>
      </w:r>
      <w:r>
        <w:rPr>
          <w:rFonts w:eastAsia="Tahoma" w:cs="Tahoma" w:ascii="Tahoma" w:hAnsi="Tahoma"/>
          <w:color w:val="000000"/>
          <w:sz w:val="18"/>
          <w:szCs w:val="18"/>
        </w:rPr>
        <w:t xml:space="preserve">– </w:t>
      </w:r>
      <w:r>
        <w:rPr>
          <w:rFonts w:eastAsia="Tahoma" w:cs="Tahoma" w:ascii="Tahoma" w:hAnsi="Tahoma"/>
          <w:sz w:val="18"/>
          <w:szCs w:val="18"/>
        </w:rPr>
        <w:t xml:space="preserve">Property Octopus LLC </w:t>
      </w:r>
      <w:r>
        <w:rPr>
          <w:rFonts w:eastAsia="Tahoma" w:cs="Tahoma" w:ascii="Tahoma" w:hAnsi="Tahoma"/>
          <w:color w:val="000000"/>
          <w:sz w:val="18"/>
          <w:szCs w:val="18"/>
        </w:rPr>
        <w:t xml:space="preserve">z siedzibą w Newark (DE) w USA pod adresem, </w:t>
      </w:r>
      <w:r>
        <w:rPr>
          <w:rFonts w:eastAsia="Tahoma" w:cs="Tahoma" w:ascii="Tahoma" w:hAnsi="Tahoma"/>
          <w:sz w:val="18"/>
          <w:szCs w:val="18"/>
        </w:rPr>
        <w:t>112 Capitol Trail Suite A, Newark, DE, 19711, USA</w:t>
      </w:r>
      <w:r>
        <w:rPr>
          <w:rFonts w:eastAsia="Tahoma" w:cs="Tahoma" w:ascii="Tahoma" w:hAnsi="Tahoma"/>
          <w:color w:val="000000"/>
          <w:sz w:val="18"/>
          <w:szCs w:val="18"/>
        </w:rPr>
        <w:t>, zarejestrowana w stanie Delaware (USA) pod numerem: 10135309;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Umowa</w:t>
      </w:r>
      <w:r>
        <w:rPr>
          <w:rFonts w:eastAsia="Tahoma" w:cs="Tahoma" w:ascii="Tahoma" w:hAnsi="Tahoma"/>
          <w:color w:val="000000"/>
          <w:sz w:val="18"/>
          <w:szCs w:val="18"/>
        </w:rPr>
        <w:t xml:space="preserve"> – umowa zawarta pomiędzy Usługodawcą a Klientem, mająca z przedmiot odpłatną Usługę Wyszukania lub inną Usługę (odpłatną lub nie – według wskazań Serwisu);</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Usługi/Usługi elektroniczne</w:t>
      </w:r>
      <w:r>
        <w:rPr>
          <w:rFonts w:eastAsia="Tahoma" w:cs="Tahoma" w:ascii="Tahoma" w:hAnsi="Tahoma"/>
          <w:color w:val="000000"/>
          <w:sz w:val="18"/>
          <w:szCs w:val="18"/>
        </w:rPr>
        <w:t xml:space="preserve"> – wszelkie usługi świadczone przez Usługodawcę na rzecz Użytkowników w ramach Serwisu bez jednoczesnej obecności stron (na odległość), poprzez przekaz danych na indywidualne żądanie usługobiorcy, przesyłanej i otrzymywanej za pomocą urządzeń do elektronicznego przetwarzania, włącznie z kompresją cyfrową, i przechowywania danych, która jest w całości nadawana, odbierana lub transmitowana za pomocą sieci telekomunikacyjnej; </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 xml:space="preserve">Użytkownik </w:t>
      </w:r>
      <w:r>
        <w:rPr>
          <w:rFonts w:eastAsia="Tahoma" w:cs="Tahoma" w:ascii="Tahoma" w:hAnsi="Tahoma"/>
          <w:color w:val="000000"/>
          <w:sz w:val="18"/>
          <w:szCs w:val="18"/>
        </w:rPr>
        <w:t>– każda osoba odwiedzająca stronę Serwisu internetowego, będąca Przedsiębiorcą mogący zlecić (Zamówić) Usługę Wyszukania;</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Wyszukanie/Usługa Wyszukania</w:t>
      </w:r>
      <w:r>
        <w:rPr>
          <w:rFonts w:eastAsia="Tahoma" w:cs="Tahoma" w:ascii="Tahoma" w:hAnsi="Tahoma"/>
          <w:bCs/>
          <w:color w:val="000000"/>
          <w:sz w:val="18"/>
          <w:szCs w:val="18"/>
        </w:rPr>
        <w:t xml:space="preserve"> – odpłatna Usługa w ramach, której Klient zleca Usługodawcy dokonanie w jego imieniu i na jego rzecz numeru księgi wieczystej lub ksiąg wieczystych nieruchomości spełniających określone w Zamówieniu kryteria lub parametry. Usługa ta realizowana jest na zasadach określonych w niniejszym Regulaminie oraz zgodnie z informacjami prezentowanymi w Serwisie i wskazanymi przez Usługodawcę;</w:t>
      </w:r>
    </w:p>
    <w:p>
      <w:pPr>
        <w:pStyle w:val="Normal"/>
        <w:numPr>
          <w:ilvl w:val="1"/>
          <w:numId w:val="2"/>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b/>
          <w:color w:val="000000"/>
          <w:sz w:val="18"/>
          <w:szCs w:val="18"/>
        </w:rPr>
        <w:t>Zamówienie</w:t>
      </w:r>
      <w:r>
        <w:rPr>
          <w:rFonts w:eastAsia="Tahoma" w:cs="Tahoma" w:ascii="Tahoma" w:hAnsi="Tahoma"/>
          <w:color w:val="000000"/>
          <w:sz w:val="18"/>
          <w:szCs w:val="18"/>
        </w:rPr>
        <w:t xml:space="preserve"> – oświadczenie woli Użytkownika, określające w szczególności rodzaj wybranej usługi Wyszukania, zawierające dane niezbędne do wykonania Umowy i zmierzające bezpośrednio do jej zawarcia.</w:t>
      </w:r>
    </w:p>
    <w:p>
      <w:pPr>
        <w:pStyle w:val="Normal"/>
        <w:numPr>
          <w:ilvl w:val="0"/>
          <w:numId w:val="11"/>
        </w:numPr>
        <w:shd w:val="clear" w:color="auto" w:fill="FFFFFF"/>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wprowadzać definicje innych pojęć również bezpośrednio w treści Regulaminu. </w:t>
      </w:r>
    </w:p>
    <w:p>
      <w:pPr>
        <w:pStyle w:val="Normal"/>
        <w:shd w:val="clear" w:color="auto" w:fill="FFFFFF"/>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6"/>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ZASADY KORZYSTANIA Z SERWISU INTERNETOWEGO ORAZ WARUNKI TECHNICZNE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Korzystanie z Serwisu może się odbywać wyłącznie na zasadach i w zakresie wskazanym w Regulaminie.</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 zastrzeżeniem ust. 3 poniżej, korzystanie z Serwisu internetowego jest możliwe pod warunkiem spełnienia przez system teleinformatyczny, z którego korzysta Użytkownik, następujących minimalnych wymagań technicznych: </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komputer lub urządzenie mobilne z dostępem do Internetu,</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dostęp do poczty elektronicznej (e-mail),</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przeglądarka internetowa w najnowszej wersji, chyba że na stronach Serwisu wskazano inaczej – z tym zastrzeżeniem, że Usługodawca wspiera jedynie przeglądarki: Firefox (Mozilla Firefox) oraz Google Chrome,</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włączenie w przeglądarce internetowej Cookies,</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program do odczytu plików w formacie PDF oraz program do odczytu plików w formacie Microsoft Word.</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W celu prawidłowego odczytu (dostępu do) Raportu przekazywanego w ramach Usługi Wyszukania wymagane może być posiadanie przez Klienta wskazanego oprogramowania, aplikacji czy podobnego typu narzędzi umożliwiających w szczególności odczyt, przeglądanie czy odtwarzanie plików określonego typu. W takim przypadku Usługodawca każdorazowo wskazuje Klientowi w sposób wyraźny takie wymogi. Jeśli w Serwisie nie wskazano inaczej, Raport jest przez Usługodawcę dostarczany Klientowi w formacie pliku PDF, w związku z czym Klient musi dysponować właściwym programem komputerowym do odczytu plików w tym formacie.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Zabronione jest korzystanie przez Użytkowników z Serwisu lub Usług w sposób naruszający przepisy prawa, dobre obyczaje, dobra osobiste osób trzecich lub uzasadnione interesy Usługodawcy.</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Użytkownik jest uprawniony do korzystania z zasobów Serwisu wyłącznie na własny użytek. Usługodawca nie wyraża zgody na używanie zasobów i funkcji dostępnych w Serwisie w celu prowadzenia przez Użytkownika działalności, która naruszałaby interes Usługodawcy.</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Zabronione jest kopiowanie lub powielanie jakiejkolwiek części Serwisu w całości bądź w części bez uprzedniej pisemnej zgody Usługodawcy. Usługodawca może podjąć kroki, w tym na drodze postępowania sądowego, w celu ochrony interesów Usługodawcy oraz Użytkowników.</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Ponadto w celu korzystania z niektórych Usług lub funkcjonalności Serwisu internetowego lub korzystania z nich w pełny sposób, konieczna może być właściwa konfiguracja urządzenia z którego Użytkownik korzysta.</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informuje, że korzystanie z Usług elektronicznych dostępnych w Serwisie internetowym może wiązać się z zagrożeniem po stronie każdego użytkownika sieci Internet, polegającym na możliwości wprowadzenia do systemu teleinformatycznego Użytkownika szkodliwego oprogramowania oraz pozyskania i modyfikacji jego danych przez osoby nieuprawnione. By uniknąć ryzyka wystąpienia zagrożeń w/w Użytkownik powinien stosować właściwe środki techniczne, które zminimalizują ich wystąpienie, a w szczególności programy antywirusowe i zaporę sieciową typu firewall.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Usługodawca korzysta w Serwisie internetowym z plików „cookies” lub innych identyfikatorów internetowych, których stosowanie ma na celu w szczególności </w:t>
      </w:r>
      <w:r>
        <w:rPr>
          <w:rFonts w:eastAsia="Tahoma" w:cs="Tahoma" w:ascii="Tahoma" w:hAnsi="Tahoma"/>
          <w:color w:val="000000"/>
          <w:sz w:val="18"/>
          <w:szCs w:val="18"/>
          <w:highlight w:val="white"/>
        </w:rPr>
        <w:t>poprawne działanie stron internetowych Serwisu czy dostarczenie jego podstawowych funkcjonalności i Usług. Zasady wykorzystania plików „cookies” zostały określone w dokumencie Polityka Prywatności dostępnym w Serwisie internetowym. </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Korzystanie z Serwisu internetowego oznacza każdą czynność Użytkownika, która prowadzi do zapoznania się przez niego z treściami zawartymi w Serwisie.</w:t>
      </w:r>
    </w:p>
    <w:p>
      <w:pPr>
        <w:pStyle w:val="Normal"/>
        <w:numPr>
          <w:ilvl w:val="0"/>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Każdy Użytkownik korzystając z Serwisu internetowego zobowiązany jest w szczególności do: </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niedostarczania i nieprzekazywania treści zabronionych przez przepisy prawa, np. treści propagujących przemoc, zniesławiających lub naruszających dobra osobiste i inne prawa osób trzecich,</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korzystania z Serwisu internetowego w sposób niezakłócający jego funkcjonowania, w szczególności poprzez użycie określonego oprogramowania lub urządzeń,</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korzystania z Serwisu internetowego w sposób nieuciążliwy dla innych Użytkowników oraz dla Usługodawcy,</w:t>
      </w:r>
    </w:p>
    <w:p>
      <w:pPr>
        <w:pStyle w:val="Normal"/>
        <w:numPr>
          <w:ilvl w:val="1"/>
          <w:numId w:val="7"/>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korzystania z Serwisu internetowego oraz samych Usług w sposób zgodny z przepisami powszechnie obowiązującego prawa, postanowieniami Regulaminu, a także z ogólnymi zasadami korzystania z sieci Internet, zasadami dobrych obyczajów oraz w sposób niezagrażający dobr</w:t>
      </w:r>
      <w:r>
        <w:rPr>
          <w:rFonts w:eastAsia="Tahoma" w:cs="Tahoma" w:ascii="Tahoma" w:hAnsi="Tahoma"/>
          <w:sz w:val="18"/>
          <w:szCs w:val="18"/>
        </w:rPr>
        <w:t>om</w:t>
      </w:r>
      <w:r>
        <w:rPr>
          <w:rFonts w:eastAsia="Tahoma" w:cs="Tahoma" w:ascii="Tahoma" w:hAnsi="Tahoma"/>
          <w:color w:val="000000"/>
          <w:sz w:val="18"/>
          <w:szCs w:val="18"/>
        </w:rPr>
        <w:t xml:space="preserve"> osobistym Usługodawcy, jakichkolwiek osób lub podmiotów trzecich bądź innym prawom oraz uzasadnionemu interesowi Usługodawcy</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9"/>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USŁUGI SERWISU</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Świadczenie Usług w Serwisie odbywa się na zasadach określonych w niniejszym dokumencie.</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 xml:space="preserve">Główną Usługą Serwisu jest możliwość zlecenia przez Klienta Usługodawcy dokonania na jego zlecenie (w jego imieniu i na jego rzecz) Wyszukania. Usługa ta jest odpłatna, zlecana (Zamawiana) oraz realizowana na zasadach określonych w kolejnych punktach niniejszego Regulaminu. </w:t>
      </w:r>
    </w:p>
    <w:p>
      <w:pPr>
        <w:pStyle w:val="ListParagraph"/>
        <w:numPr>
          <w:ilvl w:val="0"/>
          <w:numId w:val="12"/>
        </w:numPr>
        <w:spacing w:lineRule="auto" w:line="240" w:before="0" w:after="0"/>
        <w:contextualSpacing/>
        <w:jc w:val="both"/>
        <w:rPr>
          <w:rFonts w:ascii="Tahoma" w:hAnsi="Tahoma" w:eastAsia="Tahoma" w:cs="Tahoma"/>
          <w:bCs/>
          <w:color w:val="000000"/>
          <w:sz w:val="18"/>
          <w:szCs w:val="18"/>
        </w:rPr>
      </w:pPr>
      <w:r>
        <w:rPr>
          <w:rFonts w:eastAsia="Tahoma" w:cs="Tahoma" w:ascii="Tahoma" w:hAnsi="Tahoma"/>
          <w:bCs/>
          <w:color w:val="000000"/>
          <w:sz w:val="18"/>
          <w:szCs w:val="18"/>
        </w:rPr>
        <w:t xml:space="preserve">Dodatkowo, każdy Użytkownik Serwisu ma możliwość przeglądania i wyszukiwania treści dostępnych na jego stronach. </w:t>
      </w:r>
    </w:p>
    <w:p>
      <w:pPr>
        <w:pStyle w:val="Normal"/>
        <w:numPr>
          <w:ilvl w:val="0"/>
          <w:numId w:val="12"/>
        </w:numPr>
        <w:spacing w:lineRule="auto" w:line="240" w:before="0" w:after="0"/>
        <w:jc w:val="both"/>
        <w:textAlignment w:val="baseline"/>
        <w:rPr>
          <w:rFonts w:ascii="Tahoma" w:hAnsi="Tahoma" w:eastAsia="Times New Roman" w:cs="Tahoma"/>
          <w:color w:val="000000"/>
          <w:sz w:val="18"/>
          <w:szCs w:val="18"/>
        </w:rPr>
      </w:pPr>
      <w:r>
        <w:rPr>
          <w:rFonts w:eastAsia="Times New Roman" w:cs="Tahoma" w:ascii="Tahoma" w:hAnsi="Tahoma"/>
          <w:color w:val="000000"/>
          <w:sz w:val="18"/>
          <w:szCs w:val="18"/>
        </w:rPr>
        <w:t>Usługodawca może prezentować w Serwisie w sposób ogólnodostępny wybrane przez siebie treści, w tym może prezentować w Serwisie treści o charakterze reklamowym, dotyczących oferowanych usług, jak i towarów i usług osób i podmiotów trzecich, w formach stosowanych w sieci Internet. </w:t>
      </w:r>
      <w:r>
        <w:rPr>
          <w:rFonts w:eastAsia="Tahoma" w:cs="Tahoma" w:ascii="Tahoma" w:hAnsi="Tahoma"/>
          <w:bCs/>
          <w:color w:val="000000"/>
          <w:sz w:val="18"/>
          <w:szCs w:val="18"/>
        </w:rPr>
        <w:t xml:space="preserve">Treści takie nie stanowią oferty w rozumieniu przepisów powszechnie obowiązującego prawa  – chyba, że w danej treści wyraźnie to zastrzeżono. </w:t>
      </w:r>
    </w:p>
    <w:p>
      <w:pPr>
        <w:pStyle w:val="Normal"/>
        <w:numPr>
          <w:ilvl w:val="0"/>
          <w:numId w:val="12"/>
        </w:numPr>
        <w:spacing w:lineRule="auto" w:line="240" w:before="0" w:after="0"/>
        <w:jc w:val="both"/>
        <w:textAlignment w:val="baseline"/>
        <w:rPr>
          <w:rFonts w:ascii="Tahoma" w:hAnsi="Tahoma" w:eastAsia="Times New Roman" w:cs="Tahoma"/>
          <w:color w:val="000000"/>
          <w:sz w:val="18"/>
          <w:szCs w:val="18"/>
        </w:rPr>
      </w:pPr>
      <w:r>
        <w:rPr>
          <w:rFonts w:eastAsia="Tahoma" w:cs="Tahoma" w:ascii="Tahoma" w:hAnsi="Tahoma"/>
          <w:bCs/>
          <w:color w:val="000000"/>
          <w:sz w:val="18"/>
          <w:szCs w:val="18"/>
        </w:rPr>
        <w:t>Treści dostępne w Serwisie mogą być również prezentowane w ramach tematycznych wpisów blogowych.  </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Usługa polegająca na przeglądaniu i wyszukiwaniu treści prezentowanych w Serwisie jest świadczona przez czas określony – do momentu zamknięcia przez Użytkownika strony internetowej Serwisu.</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Treści prezentowane w ramach Serwisu mają charakter ogólny, tematyczny ale też jedynie poglądowy. Prezentowane są w ramach subiektywnie dobranych przez ich autora kryteriów. Nie powinny być one traktowane jako oferta, doradztwo, rekomendacje czy podobne. </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Jeśli w Serwisie inaczej nie wskazano, Usługi / funkcjonalności, o których mowa w ppkt. 3-7 powyżej są udostępniane nieodpłatnie.</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Usługodawca ma prawo do odmowy świadczenia Usług, w tym zawarcia Usługi Wyszukania na rzecz Użytkownika, bez podania przyczyny.</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color w:val="000000"/>
          <w:sz w:val="18"/>
          <w:szCs w:val="18"/>
        </w:rPr>
        <w:t>Usługodawca może wprowadzać okazjonalne rabaty oraz promocje na swoje Usługi, o których będzie każdorazowo informował na stronie Serwisu wraz z podaniem ich zasad.</w:t>
      </w:r>
    </w:p>
    <w:p>
      <w:pPr>
        <w:pStyle w:val="ListParagraph"/>
        <w:numPr>
          <w:ilvl w:val="0"/>
          <w:numId w:val="12"/>
        </w:numPr>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t>Strony zobowiązują się do wzajemnej współpracy w celu realizacji Umowy oraz poszczególnych Usług. W szczególności Klient zobowiązany jest do niezwłocznego powiadamiania Usługodawcy o okolicznościach lub informacjach mających lub mogących mieć wpływ na wykonanie Usługi czy realizację, lub przebieg poszczególnych Usług.</w:t>
      </w:r>
    </w:p>
    <w:p>
      <w:pPr>
        <w:pStyle w:val="ListParagraph"/>
        <w:spacing w:lineRule="auto" w:line="240"/>
        <w:jc w:val="both"/>
        <w:rPr>
          <w:rFonts w:ascii="Tahoma" w:hAnsi="Tahoma" w:eastAsia="Tahoma" w:cs="Tahoma"/>
          <w:bCs/>
          <w:color w:val="000000"/>
          <w:sz w:val="18"/>
          <w:szCs w:val="18"/>
        </w:rPr>
      </w:pPr>
      <w:r>
        <w:rPr>
          <w:rFonts w:eastAsia="Tahoma" w:cs="Tahoma" w:ascii="Tahoma" w:hAnsi="Tahoma"/>
          <w:bCs/>
          <w:color w:val="000000"/>
          <w:sz w:val="18"/>
          <w:szCs w:val="18"/>
        </w:rPr>
      </w:r>
    </w:p>
    <w:p>
      <w:pPr>
        <w:pStyle w:val="ListParagraph"/>
        <w:spacing w:lineRule="auto" w:line="240" w:before="0" w:after="0"/>
        <w:contextualSpacing/>
        <w:jc w:val="both"/>
        <w:rPr>
          <w:rFonts w:ascii="Tahoma" w:hAnsi="Tahoma" w:eastAsia="Tahoma" w:cs="Tahoma"/>
          <w:bCs/>
          <w:color w:val="000000"/>
          <w:sz w:val="18"/>
          <w:szCs w:val="18"/>
        </w:rPr>
      </w:pPr>
      <w:r>
        <w:rPr>
          <w:rFonts w:eastAsia="Tahoma" w:cs="Tahoma" w:ascii="Tahoma" w:hAnsi="Tahoma"/>
          <w:bCs/>
          <w:color w:val="000000"/>
          <w:sz w:val="18"/>
          <w:szCs w:val="18"/>
        </w:rPr>
      </w:r>
    </w:p>
    <w:p>
      <w:pPr>
        <w:pStyle w:val="Normal"/>
        <w:numPr>
          <w:ilvl w:val="0"/>
          <w:numId w:val="9"/>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SKŁADANIE ZAMÓWIENIA W SERWISIE ORAZ REALIZACJA USŁUG ODPŁATNYCH (WYSZUKANIE)</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za pośrednictwem Serwisu umożliwia zlecenie (Zamówienie) Usługi Wyszukania.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ramach Usługi wyszukania, Usługodawca podejmuje się podjąć określone w Serwisie lub wskazane inaczej Użytkownikowi czynności w celu ustalenia numerów polskich (Rzeczpospolita Polska – PL) numerów ksiąg wieczystych dostępnych w systemie Elektronicznych Księgach Wieczystych Ministerstwa Sprawiedliwości, udostępnianych pod adresem: https://ekw.ms.gov.pl/eukw_ogol/menu.do.</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Usługodawca dokonując Wyszukania, o którym mowa w ppkt. 2 powyżej działa w imieniu i na rzecz Klienta oraz działając z jego wyraźnego upoważnienia.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Usługodawca dokonując Wyszukania nie będzie brał pod uwagę i przedstawił w wynikach realizacji Wyszukania numerów ksiąg wieczystych, które zostały zastrzeżone przez innych Użytkowników jego Serwisu, zgodnie z informacjami w jego Serwisie (co oznacza, że nawet jeśli zostaną one wyszukane to Usługodawca nie wskaże ich Klientowi w Raporcie czy jakikolwiek inny sposób i nie ponosi z tego tytułu jakiejkolwiek odpowiedzialności)  oraz nie będzie brał pod uwagę innych numerów ksiąg oraz samych ksiąg, które z innych powodów mogą być dla niedostępne do określenia.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Klient składając Zamówienie Usługi Wyszukania upoważnia Klienta do podjęcia w jego imieniu i na jego rzecz Wyszukania, zgodnie z zapisami powyżej, jak również gwarantuje i potwierdza, że jest do takiego działania uprawniony, a podjęcie się przez Usługodawcę realizacji tej Usługi nie naruszy przepisów powszechnie obowiązującego prawa, zasad dobrych obyczajów czy jakikolwiek uprawnień osób i podmiotów trzecich, a przypadku gdyby tak się stało – Klient zwolni Usługodawcę z wszelkiej odpowiedzialności z tego tytułu oraz zwróci poniesione przez niego w związku z tą odpowiedzialności czy roszeniami koszty.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oferować – zgodnie z informacją w Serwisie różne warianty/zakresy Usługi Wyszukania, których ceny (koszt) również w takim przypadku będą się różnic. Każdorazowo koszt oraz zakres Usługi będzie wskazany w Serwisie, a w przypadku Usługi wycenianej indywidualnie – wskazany indywidualnie przez Usługodawcę. Dodatkowo Usługodawca może czasowo udostępniać w Serwisie odpłatnie lub nieodpłatne Usługi o charakterze demonstracyjnym, stanowiącym wyłącznie prezentacje wybranych parametrów lub zakresów czy elementów standardowych Usług, w tym przede wszystkim Usługi Wyszukania. Zakres Usług demonstracyjnych różni się od standardowej wersji Usługi – zgodnie z informacją udostępnioną przez Usługodawcę w Serwisie lub w inny sposób przekazaną Użytkownikowi.</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również świadczyć usługę w innym zakresie niż wskazany w opisach na stronach Serwisu, przy czym w przypadku zainteresowania innym zakresem Usługi Wyszukania niż wskazano w Serwisie lub inną Usługą, Użytkownik powinien skierować odpowiednie zapytanie o taką możliwość do Usługodawcy w drodze wiadomości e-mail, na adres wskazany w pkt. I niniejszego Regulaminu.</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Warunkiem złożenia Zamówienia na Usługę Wyszukania oraz zawarcia w tym zakresie Umowy, jest posiadanie przez Użytkownika statusu Przedsiębiorcy – w rozumieniu zdefiniowanym w niniejszym Regulaminie oraz posiadanie aktywnego konta poczty elektronicznej (e-mail).</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W trakcie składania Zamówienia, jak również po jego złożeniu oraz na każdym etapie realizacji Usługi Usługodawca ma prawo żądać od Użytkownika potwierdzenia posiadania statusu Przedsiębiorcy, jak również żądać przedstawienia okoliczności lub potwierdzeń tego statusu jak np. przedstawienia dokumentów potwierdzających posiadanie tego statusu w określnej formie, złożenia określonych oświadczeń i innych.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celu złożenia Zamówienia i zawarcia Umowy, Użytkownik podaje swoje zgodne ze stanem faktycznym i prawdziwe dane wskazane przez Usługodawcę jako obowiązkowe do złożenia Zamówienia i zawarcia Umowy.</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Użytkownik składa Zamówienie przez formularz zamówienia dostępny w Serwisie</w:t>
      </w:r>
      <w:r>
        <w:rPr>
          <w:rFonts w:eastAsia="Tahoma" w:cs="Tahoma" w:ascii="Tahoma" w:hAnsi="Tahoma"/>
          <w:sz w:val="18"/>
          <w:szCs w:val="18"/>
        </w:rPr>
        <w:t>. Zamówienie zostaje złożone w formie elektronicznej i stanowi ofertę zawarcia Umowy będącej przedmiotem Zamówienia.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Oferta Klienta złożona poprzez formularz zamówienia dostępny w Serwisie wiąże Klienta.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Umowa obejmująca zlecenie realizacji Usługi Wyszukania zostaje zawarta w chwili (łącznie): kliknięcia przez Użytkownika przycisku odpowiadającego za złożenie Zamówienia (zgodnie z funkcjonalnościami na stronie Serwisu), akceptacja niniejszego Regulaminu oraz zablokowania (dokonania blokady) środków na karcie płatniczej w kwocie odpowiadającej cenie Usługi, wskazanej w Zamówieniu, przez zewnętrznego operatora płatności obsługującego płatności w Serwisie. Umowa nie będzie mogła być zawarta w przypadku braku odpowiednich środków na karcie Klienta.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Umowa zawierana jest w języku polskim lub angielskim, o treści zgodnej z Regulaminem.</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Ceny Usług podawane są w złotych polskich (PLN) oraz dolarach amerykańskich (USD) i mogą różnić się od wariantu Usługi Wyszukania, w tym w szczególności tego w zależności od danych/kryteriów/parametrów, o które oparte będzie Wyszukanie.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Podane w Serwisie ceny są cenami netto. Klient może być zobowiązany do samodzielnego rozliczenia podatku od towarów i usług (VAT) według obowiązującej stawki – jeśli obowiązek taki wynika z przepisów powszechnie obowiązującego prawa.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Jeśli inaczej nie wskazano w Serwisie jedyną dostępną metodą płatności w Serwisie metodą płatności jest kartą płatniczą, realizowana za pośrednictwem zewnętrznego operatora płatności, zgodnie z informacjami udostępnionymi w Serwisie. W celu złożenia Zamówienia, Użytkownik zobowiązany jest do wprowadzenia danych karty płatniczej w formularzu zamówienia. Operatorem płatności jest Stripe, Inc. z siedzibą 354 Oyster Point Boulevard South San Francisco, California, 94080, USA.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 złożeniu Zamówienia, zewnętrzny operator płatności dokonuje blokady środków na karcie płatniczej Użytkownika w wysokości odpowiadającej cenie Usługi Wyszukania. Środki zablokowane na karcie płatniczej Użytkownika zostaną pobrane przez zewnętrznego operatora płatności na rzecz Usługodawcy wyłącznie w przypadku wyszukania co najmniej 1 (jednego) numeru księgi wieczystej zgodnego z danymi wskazanymi przez Użytkownika w Zamówieniu (wybranymi kryteriami Wyszukania). W przypadku, gdy żaden numer księgi wieczystej zgodny z danymi podanymi przez Użytkownika w Zamówieniu nie zostanie odnaleziony, zablokowane środki zostaną zwolnione przez zewnętrznego operatora płatności, zgodnie z zasadami obsługi płatności danego operatora.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Inne niż wskazana wyżej forma płatności mogą być trwale lub czasowo wprowadzane przez Usługodawcę, zgodnie z każdorazową informacją w Serwisie. W przypadku innej Usługi niż wyszukanie lub Wyszukania wycenianego indywidualnie – Usługodawca wskaże odrębnie Użytkownikowi zasady płatności, w przypadku braku wskazanie – stosuje się te określone w tym punkcie.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Dowód zlecenia (Zamówienia) Usługi Wyszukania przez Klienta stanowi Raport wygenerowany po wykonaniu Umowy przez Usługodawcę.</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 xml:space="preserve">Terminy realizacji płatności oraz Usług wskazane zostaną każdorazowo w Serwisie lub bezpośrednio przez Usługodawcę Użytkownikowi. </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Wyłączone jest zastosowanie pomiędzy Usługodawcą a Przedsiębiorcą wzorców umów lub podobnych zasad (w szczególności ogólnych warunków, regulaminów czy innych wzorców umownych) stosowanych przez Przedsiębiorcę.</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 zawarciu Umowy przez Strony, Usługodawca przystępuje do realizacji Usługi wykonania Wyszukania wyłącznie w oparciu o kryteria wybrane w danym wariancie Usługi Wyszukania oraz dane wskazane przez Klienta w Zamówieniu.</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przypadku gdy w wyniku realizacji Wyszukania, Usługodawca ustalił co najmniej 1 (jeden) numer księgi wieczystej) pasującej do kryteriów wybranych/wskazanych przez Klienta, przekaże Klientowi wynik takiego wyszukania zawierającego znaleziony numer lub numery ksiąg wieczystych w formie ustrukturyzowanego Raportu, zgodnie z niniejszym Regulaminem. W  przypadku niewyszukania żadnego numeru księgi wieczystej zgodnego z danymi i parametrami wskazanymi przez Klienta w Zamówieniu Usługodawca informuje Klienta braku numerów ksiąg wieczystych zgodnych z Zamówieniem Klienta.</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dostarcza Klientowi, na adres poczty elektronicznej e-mail podany przez Klienta w Zamówieniu, link do pobrania Raportu w terminie określonym w Serwisie. Raport będzie dostępny do pobrania  przez Klienta przez okres 30 dni liczonych od dnia jego</w:t>
      </w:r>
      <w:r>
        <w:rPr/>
        <w:t xml:space="preserve"> </w:t>
      </w:r>
      <w:r>
        <w:rPr>
          <w:rFonts w:eastAsia="Tahoma" w:cs="Tahoma" w:ascii="Tahoma" w:hAnsi="Tahoma"/>
          <w:color w:val="000000"/>
          <w:sz w:val="18"/>
          <w:szCs w:val="18"/>
        </w:rPr>
        <w:t>wysłania przez Usługodawcę do Klienta. Po tym czasie link przestaje być aktywny i Klient nie ma możliwości uzyskania treści Raportu (Raport nie będzie już po tym terminie w jakikolwiek sposób udostępniany czy przekazywany przez Usługodawcę).</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Jeśli Strony inaczej odrębnie nie ustaliły Usługodawca dostarcza Klientowi Raport w wersji wskazanej w niniejszym Regulaminie, zawierający informacje stanowiące realizację Wyszukania według stanu dostępności i zasobu Elektronicznych Ksiąg Wieczystych Ministerstwa Sprawiedliwości na określony dzień (wskazaną w Serwisie datę), która nie musi być datą bieżącą czy tożsamą z datą Zamówienia czy przekazania Raportu.</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w ramach tej samej Usługi nie dokonuje jakichkolwiek aktualizacji danych wskazanych w Raporcie ich uzupełnienia, sprostowania, czy ponownego Wyszukiwania, przy czym Użytkownik może złożyć ponowne Zamówienie o analogicznych parametrach – z uwzględnieniem Wyszukania realizowanego na inny dzień, co stanowi jednak każdorazowo nową Usługę.</w:t>
      </w:r>
    </w:p>
    <w:p>
      <w:pPr>
        <w:pStyle w:val="Normal"/>
        <w:numPr>
          <w:ilvl w:val="0"/>
          <w:numId w:val="10"/>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zastrzega sobie prawo do odmowy realizacji Umowy, szczególnie w sytuacji nieposiadania przez Klienta statusu Przedsiębiorcy. O odmowie realizacji Umowy Usługodawca niezwłocznie poinformuje Klienta za pośrednictwem poczty elektronicznej.</w:t>
      </w:r>
    </w:p>
    <w:p>
      <w:pPr>
        <w:pStyle w:val="Normal"/>
        <w:numPr>
          <w:ilvl w:val="0"/>
          <w:numId w:val="10"/>
        </w:numPr>
        <w:tabs>
          <w:tab w:val="clear" w:pos="708"/>
          <w:tab w:val="left" w:pos="2410" w:leader="none"/>
        </w:tabs>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Zwolnienie środków z karty płatniczej Klienta przez zewnętrznego operatora płatności, jest równoznaczne z rozwiązaniem Umowy łączącej Strony bez zachowania terminu wypowiedzenia. W takim przypadku Usługa nie będzie realizowana, a Usługodawca zachowuje roszczenia wynikające z niniejszego Regulaminu jak również przepisów powszechnie obowiązującego prawa.</w:t>
      </w:r>
    </w:p>
    <w:p>
      <w:pPr>
        <w:pStyle w:val="Normal"/>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numPr>
          <w:ilvl w:val="0"/>
          <w:numId w:val="9"/>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ODPOWIEDZIALNOŚĆ, POZOSTAŁE POSTANOWIENIA</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zapewnia realizację Usług z zachowaniem należytej staranności, przy czym Usługodawca nie ponosi odpowiedzialności za wszelkie szkody w jakikolwiek sposób powiązane z przedmiotem Umowy i realizacją Usług  oraz za ich bezpośrednie i pośrednie skutki, z zastrzeżeniem odpowiedzialności wprost określonej niniejszym Regulaminem.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dostarcza określone Usługi, z wyłączeniem odpowiedzialności z tytułu gwarancji i rękojmi (reklamacji – odpowiedzialności za wady) w najszerszym możliwym i dozwolonym prawnie zakresie. Usługodawca nie udziela Użytkownikowi jakichkolwiek gwarancji, włączając w to oświadczenia czy gwarancje jakości, przydatności do konkretnego celu, dokładności czy kompleksowości.</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Z zastrzeżeniem granic wynikających z przepisów powszechnie obowiązującego prawa odpowiedzialność Usługodawcy względem Użytkownika jest ograniczona, zgodnie z zasadami wskazanymi w Regulaminie.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 xml:space="preserve">Usługodawca ponosi odpowiedzialność wobec Użytkownika wyłącznie za szkodę poniesioną przez Użytkownika bezpośrednio na skutek niewykonania lub nienależytego wykonania przez Usługodawcę Umowy jedynie w wyniku winy umyślnej lub rażącego niedbalstwa oraz w granicach szkody rzeczywistej poniesionej przez Użytkownika, z zastrzeżeniem zdań kolejnych. Łączna odpowiedzialność Usługodawcy względem Użytkownika bez względu na tytuł i podstawę tej odpowiedzialności (w tym odpowiedzialności z tytułu ewentualnych zobowiązań pozaumownych, na przykład odpowiedzialności deliktowej) zostaje ograniczona do kwoty wartości dokonanego Zamówienia z którym związana jest taka odpowiedzialność, a w przypadku gdy szkoda nie jest związana z Zamówieniem, do kwoty najtańszej Usługi odpłatnej oferowanej w Serwisie.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Okoliczność, że działanie lub zaniechanie, z którego wynikła szkoda, stanowiło niewykonanie lub nienależyte wykonanie istniejącego uprzednio zobowiązania, wyłącza roszczenia Użytkownika o naprawienie szkody z innego tytułu, w tym z tytułu czynu niedozwolonego.</w:t>
        <w:tab/>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Wyłączona jest odpowiedzialność Usługodawcy względem Użytkownika za utracone korzyści.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nie ponosi odpowiedzialności za jakąkolwiek utratę przychodów, zysków, danych, ani za żadne pośrednie, przypadkowe, wtórne, szczególne, przykładowe czy inne szkody ani za przerwanie działalności, nawet jeśli Usługodawca został poinformowany o możliwości takiej odpowiedzialności za wszelkie kwestie.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Użytkownikowi nie przysługują żadne roszczenia wobec Usługodawcy z tytułu roszczeń osób trzecich wynikających z wykorzystania przez Użytkownika w jego działalności wyniku dostarczonej Usługi, w tym w szczególności Raportu oraz informacji umieszczonych w Raporcie lub innej związanej z Usługą.</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Usługodawca nie ponosi odpowiedzialności za niewykonanie lub nienależyte wykonanie Umowy, spowodowane siłą wyższą, za którą uważa się wydarzenia, które w chwili zawarcia Umowy nie mogły być przewidziane i zostały spowodowane przez okoliczności niezależne od Usługodawcy, w szczególności takie jak: epidemia, wojna, pożar, susza, powódź, inne naturalne klęski, nowe przepisy prawne, strajki, lockouty, lockdowny i bojkoty, atak hackerski na stronę Serwisu, o ile ma charakter siły wyższej. </w:t>
      </w:r>
    </w:p>
    <w:p>
      <w:pPr>
        <w:pStyle w:val="Normal"/>
        <w:numPr>
          <w:ilvl w:val="0"/>
          <w:numId w:val="8"/>
        </w:numPr>
        <w:spacing w:lineRule="auto" w:line="240" w:before="0" w:after="0"/>
        <w:jc w:val="both"/>
        <w:rPr>
          <w:rFonts w:ascii="Tahoma" w:hAnsi="Tahoma" w:eastAsia="Tahoma" w:cs="Tahoma"/>
          <w:color w:val="000000"/>
          <w:sz w:val="18"/>
          <w:szCs w:val="18"/>
        </w:rPr>
      </w:pPr>
      <w:r>
        <w:rPr>
          <w:rFonts w:cs="Tahoma" w:ascii="Tahoma" w:hAnsi="Tahoma"/>
          <w:sz w:val="18"/>
          <w:szCs w:val="18"/>
        </w:rPr>
        <w:t>Dodatkowo Usługodawca nie ponosi odpowiedzialności w szczególności za:</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zakłócenia w dostępie do Serwisu, w szczególności spowodowane nieprawidłowym korzystaniem z Serwisu przez samego Użytkownika;</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problemy techniczne powodowane niespełnieniem przez Użytkownika wymogów technicznych, jak również inne problemy techniczne powstałe z przyczyn niezależnych od Usługodawcy, w tym spowodowane działaniem siły wyższej lub nieprawidłowym działaniem sieci Internet czy zasobów informatycznych samego Użytkownika;</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przerwy lub braki w dostępie do Serwisu, w szczególności spowodowane konieczności usunięcia jakichkolwiek awarii, testowaniem czy koniecznością konserwacji;</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szkody poniesione lub wyrządzone przez Użytkownika, spowodowane nieprawidłowym zapisem lub odczytem danych;</w:t>
      </w:r>
    </w:p>
    <w:p>
      <w:pPr>
        <w:pStyle w:val="ListParagraph"/>
        <w:numPr>
          <w:ilvl w:val="1"/>
          <w:numId w:val="11"/>
        </w:numPr>
        <w:spacing w:lineRule="auto" w:line="240" w:before="0" w:after="0"/>
        <w:contextualSpacing/>
        <w:jc w:val="both"/>
        <w:rPr>
          <w:rFonts w:ascii="Tahoma" w:hAnsi="Tahoma" w:eastAsia="Tahoma" w:cs="Tahoma"/>
          <w:color w:val="000000"/>
          <w:sz w:val="18"/>
          <w:szCs w:val="18"/>
        </w:rPr>
      </w:pPr>
      <w:r>
        <w:rPr>
          <w:rFonts w:cs="Tahoma" w:ascii="Tahoma" w:hAnsi="Tahoma"/>
          <w:sz w:val="18"/>
          <w:szCs w:val="18"/>
        </w:rPr>
        <w:t>szkody poniesienie lub wyrządzone przez Użytkownika w wyniku wykorzystania danych z Raportu.</w:t>
      </w:r>
    </w:p>
    <w:p>
      <w:pPr>
        <w:pStyle w:val="AnnotationText"/>
        <w:numPr>
          <w:ilvl w:val="0"/>
          <w:numId w:val="8"/>
        </w:numPr>
        <w:spacing w:before="0" w:after="0"/>
        <w:jc w:val="both"/>
        <w:rPr>
          <w:rFonts w:ascii="Tahoma" w:hAnsi="Tahoma" w:cs="Tahoma"/>
          <w:sz w:val="18"/>
          <w:szCs w:val="18"/>
        </w:rPr>
      </w:pPr>
      <w:r>
        <w:rPr>
          <w:rFonts w:cs="Tahoma" w:ascii="Tahoma" w:hAnsi="Tahoma"/>
          <w:sz w:val="18"/>
          <w:szCs w:val="18"/>
        </w:rPr>
        <w:t>Usługodawca nie ponosi odpowiedzialności za niewykonanie lub nienależyte wykonanie Umowy, które może być przypisane działaniom lub zaniechaniom samego Użytkownika, w szczególności w razie opóźnienia drugiej Użytkownika w wykonaniu jego obowiązków.</w:t>
      </w:r>
    </w:p>
    <w:p>
      <w:pPr>
        <w:pStyle w:val="AnnotationText"/>
        <w:numPr>
          <w:ilvl w:val="0"/>
          <w:numId w:val="8"/>
        </w:numPr>
        <w:spacing w:before="0" w:after="0"/>
        <w:jc w:val="both"/>
        <w:rPr>
          <w:rFonts w:ascii="Tahoma" w:hAnsi="Tahoma" w:cs="Tahoma"/>
          <w:sz w:val="18"/>
          <w:szCs w:val="18"/>
        </w:rPr>
      </w:pPr>
      <w:r>
        <w:rPr>
          <w:rFonts w:eastAsia="Tahoma" w:cs="Tahoma" w:ascii="Tahoma" w:hAnsi="Tahoma"/>
          <w:color w:val="000000"/>
          <w:sz w:val="18"/>
          <w:szCs w:val="18"/>
        </w:rPr>
        <w:t>Usługodawca nie odpowiada za szkody wynikłe z niepoprawnych lub niekompletnych danych podanych przez Klienta w trakcie składania Zamówienia, o które oparte będzie Wyszukanie, a także spowodowanych przez błędne podanie danych kontaktowych, niepoprawnych lub niekompletnych danych podanych przez Klienta w Zamówieniu, nieprawidłowe lub niekompletne dane zamieszczone w systemie Elektronicznych Ksiąg Wieczystych Ministerstwa Sprawiedliwości jak również za jakąkolwiek treść tego zasobu oraz to w jaki sposób dane z tego zasobu oraz dostępność do samego systemu wpłynęła na treść realizowanej na zlecenie Klienta Usługi.</w:t>
      </w:r>
    </w:p>
    <w:p>
      <w:pPr>
        <w:pStyle w:val="AnnotationText"/>
        <w:numPr>
          <w:ilvl w:val="0"/>
          <w:numId w:val="8"/>
        </w:numPr>
        <w:spacing w:before="0" w:after="0"/>
        <w:jc w:val="both"/>
        <w:rPr>
          <w:rFonts w:ascii="Tahoma" w:hAnsi="Tahoma" w:cs="Tahoma"/>
          <w:sz w:val="18"/>
          <w:szCs w:val="18"/>
        </w:rPr>
      </w:pPr>
      <w:r>
        <w:rPr>
          <w:rFonts w:eastAsia="Tahoma" w:cs="Tahoma" w:ascii="Tahoma" w:hAnsi="Tahoma"/>
          <w:color w:val="000000"/>
          <w:sz w:val="18"/>
          <w:szCs w:val="18"/>
        </w:rPr>
        <w:t>Usługodawca nie bada poprawności i kompletności danych podanych przez Klienta w Zamówieniu, w oparciu o które będzie dokonywał Wyszukania.</w:t>
      </w:r>
    </w:p>
    <w:p>
      <w:pPr>
        <w:pStyle w:val="AnnotationText"/>
        <w:numPr>
          <w:ilvl w:val="0"/>
          <w:numId w:val="8"/>
        </w:numPr>
        <w:spacing w:before="0" w:after="0"/>
        <w:jc w:val="both"/>
        <w:rPr>
          <w:rFonts w:ascii="Tahoma" w:hAnsi="Tahoma" w:cs="Tahoma"/>
          <w:sz w:val="18"/>
          <w:szCs w:val="18"/>
        </w:rPr>
      </w:pPr>
      <w:r>
        <w:rPr>
          <w:rFonts w:cs="Tahoma" w:ascii="Tahoma" w:hAnsi="Tahoma"/>
          <w:sz w:val="18"/>
          <w:szCs w:val="18"/>
        </w:rPr>
        <w:t>Usługodawca nie ponosi odpowiedzialności za działania i zaniechania własne oraz osób realizujących lub dostarczających Usługi, wynikające z działania lub zaniechania wynikające ze wskazówek, lub instrukcji Użytkownika, lub innych podmiotów współpracujących z Użytkownikiem lub dla Użytkownika.</w:t>
      </w:r>
    </w:p>
    <w:p>
      <w:pPr>
        <w:pStyle w:val="AnnotationText"/>
        <w:numPr>
          <w:ilvl w:val="0"/>
          <w:numId w:val="8"/>
        </w:numPr>
        <w:spacing w:before="0" w:after="0"/>
        <w:jc w:val="both"/>
        <w:rPr>
          <w:rFonts w:ascii="Tahoma" w:hAnsi="Tahoma" w:cs="Tahoma"/>
          <w:sz w:val="18"/>
          <w:szCs w:val="18"/>
        </w:rPr>
      </w:pPr>
      <w:r>
        <w:rPr>
          <w:rFonts w:cs="Tahoma" w:ascii="Tahoma" w:hAnsi="Tahoma"/>
          <w:sz w:val="18"/>
          <w:szCs w:val="18"/>
        </w:rPr>
        <w:t>Powyższe ograniczenia odpowiedzialności obowiązują także po rozwiązaniu lub wygaśnięciu Umowy i zakończeniu świadczenia Usług, niezależnie od tego, w jakim trybie doszło do jej rozwiązania czy wygaśnięcia. </w:t>
      </w:r>
    </w:p>
    <w:p>
      <w:pPr>
        <w:pStyle w:val="AnnotationText"/>
        <w:numPr>
          <w:ilvl w:val="0"/>
          <w:numId w:val="8"/>
        </w:numPr>
        <w:spacing w:before="0" w:after="0"/>
        <w:jc w:val="both"/>
        <w:rPr>
          <w:rFonts w:ascii="Tahoma" w:hAnsi="Tahoma" w:cs="Tahoma"/>
          <w:sz w:val="18"/>
          <w:szCs w:val="18"/>
        </w:rPr>
      </w:pPr>
      <w:r>
        <w:rPr>
          <w:rFonts w:eastAsia="Tahoma" w:cs="Tahoma" w:ascii="Tahoma" w:hAnsi="Tahoma"/>
          <w:color w:val="000000"/>
          <w:sz w:val="18"/>
          <w:szCs w:val="18"/>
        </w:rPr>
        <w:t>Klientowi nie przysługują żadne roszczenia wobec Usługodawcy z tytułu roszczeń osób trzecich wynikających z używania Usług.</w:t>
      </w:r>
    </w:p>
    <w:p>
      <w:pPr>
        <w:pStyle w:val="Normal"/>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numPr>
          <w:ilvl w:val="0"/>
          <w:numId w:val="5"/>
        </w:numPr>
        <w:spacing w:lineRule="auto" w:line="240"/>
        <w:jc w:val="both"/>
        <w:rPr>
          <w:rFonts w:ascii="Tahoma" w:hAnsi="Tahoma" w:eastAsia="Tahoma" w:cs="Tahoma"/>
          <w:b/>
          <w:color w:val="000000"/>
          <w:sz w:val="18"/>
          <w:szCs w:val="18"/>
        </w:rPr>
      </w:pPr>
      <w:r>
        <w:rPr>
          <w:rFonts w:eastAsia="Tahoma" w:cs="Tahoma" w:ascii="Tahoma" w:hAnsi="Tahoma"/>
          <w:b/>
          <w:color w:val="000000"/>
          <w:sz w:val="18"/>
          <w:szCs w:val="18"/>
        </w:rPr>
        <w:t>POSTANOWIENIA KOŃCOWE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Rozstrzyganie ewentualnych sporów powstałych pomiędzy Usługodawcą a Użytkownikiem, zostaje poddane sądom prawa amerykańskiego właściwym względem siedziby Usługodawcy.</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W sprawach nieuregulowanych w niniejszym Regulaminie mają zastosowanie przepisy właściwe przepisy prawa właściwego według miejsca siedziby Usługodawcy (w tym właściwego prawa stanowego) – tj. przepisy amerykańskie.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 wprowadzać zmiany Regulaminu, w szczególności w następujących przypadkach: </w:t>
      </w:r>
      <w:r>
        <w:rPr>
          <w:rFonts w:eastAsia="Tahoma" w:cs="Tahoma" w:ascii="Tahoma" w:hAnsi="Tahoma"/>
          <w:sz w:val="18"/>
          <w:szCs w:val="18"/>
        </w:rPr>
        <w:t>zmiany przepisów prawa mające bezpośredni lub pośredni wpływ na treść Regulaminu, nałożenie określonych obowiązków przez organy państwa, usprawnienie działania Serwisu oraz obsługi Użytkowników, poprawa ochrony prywatności, zapobieganie nadużyciom, względy bezpieczeństwa, zmiany w zakresie świadczonych usług/funkcjonalności Serwisu, w tym wprowadzanie nowych usług/funkcjonalności, zmiany redakcyjne.</w:t>
      </w:r>
      <w:r>
        <w:rPr>
          <w:rFonts w:eastAsia="Tahoma" w:cs="Tahoma" w:ascii="Tahoma" w:hAnsi="Tahoma"/>
          <w:color w:val="000000"/>
          <w:sz w:val="18"/>
          <w:szCs w:val="18"/>
        </w:rPr>
        <w:t>  </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O wszelkich zmianach niniejszego Regulaminu każdy Użytkownik zostanie poinformowany poprzez informacje na stronie Serwisu zawierającej zestawienie zmian i termin ich wejścia w życie.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Usługodawca może</w:t>
      </w:r>
      <w:r>
        <w:rPr>
          <w:rFonts w:eastAsia="Tahoma" w:cs="Tahoma" w:ascii="Tahoma" w:hAnsi="Tahoma"/>
          <w:b/>
          <w:color w:val="000000"/>
          <w:sz w:val="18"/>
          <w:szCs w:val="18"/>
        </w:rPr>
        <w:t xml:space="preserve"> </w:t>
      </w:r>
      <w:r>
        <w:rPr>
          <w:rFonts w:eastAsia="Tahoma" w:cs="Tahoma" w:ascii="Tahoma" w:hAnsi="Tahoma"/>
          <w:color w:val="000000"/>
          <w:sz w:val="18"/>
          <w:szCs w:val="18"/>
        </w:rPr>
        <w:t>zamieszczać na stronach internetowych Serwisu treści reklamowe dotyczących oferowanych usług, jak i towarów i usług osób trzecich, w formach stosowanych w sieci Internet. Korzystanie z takich ofert lub usług nie jest elementem Serwisu, a ich zasady określają odpowiednie podmioty trzecie.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Dane osobowe Użytkowników są zbierane i przetwarzane przez Usługodawcę zgodnie z obowiązującymi przepisami prawa względem siedziby Usługodawcy oraz Polityką Prywatności, dostępną w Serwisie.</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Podział Regulaminu na jednostki redakcyjne ma charakter pomocniczy i nie wpływa na interpretację poszczególnych jego postanowień.</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Jeżeli któreś z postanowień niniejszego Regulaminu jest lub stanie się w całości albo w części nieskuteczne (na przykład z powodu zmiany przepisów prawa), nie narusza to skuteczności pozostałych postanowień. </w:t>
      </w:r>
    </w:p>
    <w:p>
      <w:pPr>
        <w:pStyle w:val="Normal"/>
        <w:numPr>
          <w:ilvl w:val="0"/>
          <w:numId w:val="4"/>
        </w:numPr>
        <w:spacing w:lineRule="auto" w:line="240" w:before="0" w:after="0"/>
        <w:jc w:val="both"/>
        <w:rPr>
          <w:rFonts w:ascii="Tahoma" w:hAnsi="Tahoma" w:eastAsia="Tahoma" w:cs="Tahoma"/>
          <w:color w:val="000000"/>
          <w:sz w:val="18"/>
          <w:szCs w:val="18"/>
        </w:rPr>
      </w:pPr>
      <w:r>
        <w:rPr>
          <w:rFonts w:eastAsia="Tahoma" w:cs="Tahoma" w:ascii="Tahoma" w:hAnsi="Tahoma"/>
          <w:color w:val="000000"/>
          <w:sz w:val="18"/>
          <w:szCs w:val="18"/>
        </w:rPr>
        <w:t>Jeżeli niniejszy Regulamin występuje w wersji dwu- lub wielojęzycznej, to w razie rozbieżności językowych, wyłącznie wiążąca jest polska wersja językowa Regulaminu. </w:t>
      </w:r>
    </w:p>
    <w:p>
      <w:pPr>
        <w:pStyle w:val="Normal"/>
        <w:spacing w:before="0" w:after="160"/>
        <w:jc w:val="both"/>
        <w:rPr/>
      </w:pPr>
      <w:r>
        <w:rPr/>
      </w:r>
    </w:p>
    <w:sectPr>
      <w:headerReference w:type="even" r:id="rId3"/>
      <w:headerReference w:type="default" r:id="rId4"/>
      <w:headerReference w:type="first" r:id="rId5"/>
      <w:type w:val="nextPage"/>
      <w:pgSz w:w="11906" w:h="16838"/>
      <w:pgMar w:left="1417" w:right="1417" w:gutter="0" w:header="708"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Calibri">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0"/>
      <w:jc w:val="center"/>
      <w:rPr>
        <w:rFonts w:ascii="Tahoma" w:hAnsi="Tahoma" w:eastAsia="Tahoma" w:cs="Tahoma"/>
        <w:color w:val="000000"/>
        <w:sz w:val="18"/>
        <w:szCs w:val="18"/>
      </w:rPr>
    </w:pPr>
    <w:r>
      <w:rPr>
        <w:rFonts w:eastAsia="Tahoma" w:cs="Tahoma" w:ascii="Tahoma" w:hAnsi="Tahoma"/>
        <w:color w:val="000000"/>
        <w:sz w:val="18"/>
        <w:szCs w:val="18"/>
      </w:rPr>
      <w:t xml:space="preserve">Regulamin serwisu internetowego </w:t>
    </w:r>
    <w:r>
      <w:rPr>
        <w:rFonts w:eastAsia="Tahoma" w:cs="Tahoma" w:ascii="Tahoma" w:hAnsi="Tahoma"/>
        <w:i/>
        <w:color w:val="000000"/>
        <w:sz w:val="18"/>
        <w:szCs w:val="18"/>
      </w:rPr>
      <w:t>kw.info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0"/>
      <w:jc w:val="center"/>
      <w:rPr>
        <w:rFonts w:ascii="Tahoma" w:hAnsi="Tahoma" w:eastAsia="Tahoma" w:cs="Tahoma"/>
        <w:color w:val="000000"/>
        <w:sz w:val="18"/>
        <w:szCs w:val="18"/>
      </w:rPr>
    </w:pPr>
    <w:r>
      <w:rPr>
        <w:rFonts w:eastAsia="Tahoma" w:cs="Tahoma" w:ascii="Tahoma" w:hAnsi="Tahoma"/>
        <w:color w:val="000000"/>
        <w:sz w:val="18"/>
        <w:szCs w:val="18"/>
      </w:rPr>
      <w:t xml:space="preserve">Regulamin serwisu internetowego </w:t>
    </w:r>
    <w:r>
      <w:rPr>
        <w:rFonts w:eastAsia="Tahoma" w:cs="Tahoma" w:ascii="Tahoma" w:hAnsi="Tahoma"/>
        <w:i/>
        <w:color w:val="000000"/>
        <w:sz w:val="18"/>
        <w:szCs w:val="18"/>
      </w:rPr>
      <w:t>kw.info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Roman"/>
      <w:lvlText w:val="%2."/>
      <w:lvlJc w:val="left"/>
      <w:pPr>
        <w:tabs>
          <w:tab w:val="num" w:pos="0"/>
        </w:tabs>
        <w:ind w:left="1712" w:hanging="720"/>
      </w:pPr>
      <w:rPr>
        <w:b w:val="false"/>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3">
    <w:lvl w:ilvl="0">
      <w:start w:val="2"/>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
    <w:lvl w:ilvl="0">
      <w:start w:val="21"/>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3"/>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9">
    <w:lvl w:ilvl="0">
      <w:start w:val="4"/>
      <w:numFmt w:val="upperRoman"/>
      <w:lvlText w:val="%1."/>
      <w:lvlJc w:val="righ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0">
    <w:lvl w:ilvl="0">
      <w:start w:val="1"/>
      <w:numFmt w:val="decimal"/>
      <w:lvlText w:val="%1."/>
      <w:lvlJc w:val="left"/>
      <w:pPr>
        <w:tabs>
          <w:tab w:val="num" w:pos="0"/>
        </w:tabs>
        <w:ind w:left="720" w:hanging="360"/>
      </w:pPr>
      <w:rPr>
        <w:rFonts w:ascii="Tahoma" w:hAnsi="Tahoma" w:eastAsia="Tahoma" w:cs="Tahoma"/>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1">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293d"/>
    <w:pPr>
      <w:widowControl/>
      <w:suppressAutoHyphens w:val="true"/>
      <w:bidi w:val="0"/>
      <w:spacing w:lineRule="auto" w:line="259" w:before="0" w:after="160"/>
      <w:jc w:val="left"/>
    </w:pPr>
    <w:rPr>
      <w:rFonts w:ascii="Calibri" w:hAnsi="Calibri" w:eastAsia="Calibri" w:cs="Calibri"/>
      <w:color w:val="auto"/>
      <w:kern w:val="0"/>
      <w:sz w:val="22"/>
      <w:szCs w:val="22"/>
      <w:lang w:val="pl-PL" w:eastAsia="pl-PL" w:bidi="ar-SA"/>
      <w14:ligatures w14:val="none"/>
    </w:rPr>
  </w:style>
  <w:style w:type="paragraph" w:styleId="Heading1">
    <w:name w:val="Heading 1"/>
    <w:basedOn w:val="Normal"/>
    <w:next w:val="Normal"/>
    <w:link w:val="Nagwek1Znak"/>
    <w:uiPriority w:val="9"/>
    <w:qFormat/>
    <w:rsid w:val="008b293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unhideWhenUsed/>
    <w:qFormat/>
    <w:rsid w:val="008b293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8b293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8b293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8b293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8b293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8b293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8b293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8b293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8b293d"/>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link w:val="Heading2"/>
    <w:uiPriority w:val="9"/>
    <w:qFormat/>
    <w:rsid w:val="008b293d"/>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link w:val="Heading3"/>
    <w:uiPriority w:val="9"/>
    <w:semiHidden/>
    <w:qFormat/>
    <w:rsid w:val="008b293d"/>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link w:val="Heading4"/>
    <w:uiPriority w:val="9"/>
    <w:semiHidden/>
    <w:qFormat/>
    <w:rsid w:val="008b293d"/>
    <w:rPr>
      <w:rFonts w:eastAsia="" w:cs="" w:cstheme="majorBidi" w:eastAsiaTheme="majorEastAsia"/>
      <w:i/>
      <w:iCs/>
      <w:color w:themeColor="accent1" w:themeShade="bf" w:val="0F4761"/>
    </w:rPr>
  </w:style>
  <w:style w:type="character" w:styleId="Nagwek5Znak" w:customStyle="1">
    <w:name w:val="Nagłówek 5 Znak"/>
    <w:basedOn w:val="DefaultParagraphFont"/>
    <w:link w:val="Heading5"/>
    <w:uiPriority w:val="9"/>
    <w:semiHidden/>
    <w:qFormat/>
    <w:rsid w:val="008b293d"/>
    <w:rPr>
      <w:rFonts w:eastAsia="" w:cs="" w:cstheme="majorBidi" w:eastAsiaTheme="majorEastAsia"/>
      <w:color w:themeColor="accent1" w:themeShade="bf" w:val="0F4761"/>
    </w:rPr>
  </w:style>
  <w:style w:type="character" w:styleId="Nagwek6Znak" w:customStyle="1">
    <w:name w:val="Nagłówek 6 Znak"/>
    <w:basedOn w:val="DefaultParagraphFont"/>
    <w:link w:val="Heading6"/>
    <w:uiPriority w:val="9"/>
    <w:semiHidden/>
    <w:qFormat/>
    <w:rsid w:val="008b293d"/>
    <w:rPr>
      <w:rFonts w:eastAsia="" w:cs="" w:cstheme="majorBidi" w:eastAsiaTheme="majorEastAsia"/>
      <w:i/>
      <w:iCs/>
      <w:color w:themeColor="text1" w:themeTint="a6" w:val="595959"/>
    </w:rPr>
  </w:style>
  <w:style w:type="character" w:styleId="Nagwek7Znak" w:customStyle="1">
    <w:name w:val="Nagłówek 7 Znak"/>
    <w:basedOn w:val="DefaultParagraphFont"/>
    <w:link w:val="Heading7"/>
    <w:uiPriority w:val="9"/>
    <w:semiHidden/>
    <w:qFormat/>
    <w:rsid w:val="008b293d"/>
    <w:rPr>
      <w:rFonts w:eastAsia="" w:cs="" w:cstheme="majorBidi" w:eastAsiaTheme="majorEastAsia"/>
      <w:color w:themeColor="text1" w:themeTint="a6" w:val="595959"/>
    </w:rPr>
  </w:style>
  <w:style w:type="character" w:styleId="Nagwek8Znak" w:customStyle="1">
    <w:name w:val="Nagłówek 8 Znak"/>
    <w:basedOn w:val="DefaultParagraphFont"/>
    <w:link w:val="Heading8"/>
    <w:uiPriority w:val="9"/>
    <w:semiHidden/>
    <w:qFormat/>
    <w:rsid w:val="008b293d"/>
    <w:rPr>
      <w:rFonts w:eastAsia="" w:cs="" w:cstheme="majorBidi" w:eastAsiaTheme="majorEastAsia"/>
      <w:i/>
      <w:iCs/>
      <w:color w:themeColor="text1" w:themeTint="d8" w:val="272727"/>
    </w:rPr>
  </w:style>
  <w:style w:type="character" w:styleId="Nagwek9Znak" w:customStyle="1">
    <w:name w:val="Nagłówek 9 Znak"/>
    <w:basedOn w:val="DefaultParagraphFont"/>
    <w:link w:val="Heading9"/>
    <w:uiPriority w:val="9"/>
    <w:semiHidden/>
    <w:qFormat/>
    <w:rsid w:val="008b293d"/>
    <w:rPr>
      <w:rFonts w:eastAsia="" w:cs="" w:cstheme="majorBidi" w:eastAsiaTheme="majorEastAsia"/>
      <w:color w:themeColor="text1" w:themeTint="d8" w:val="272727"/>
    </w:rPr>
  </w:style>
  <w:style w:type="character" w:styleId="TytuZnak" w:customStyle="1">
    <w:name w:val="Tytuł Znak"/>
    <w:basedOn w:val="DefaultParagraphFont"/>
    <w:link w:val="Title"/>
    <w:uiPriority w:val="10"/>
    <w:qFormat/>
    <w:rsid w:val="008b293d"/>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8b293d"/>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8b293d"/>
    <w:rPr>
      <w:i/>
      <w:iCs/>
      <w:color w:themeColor="text1" w:themeTint="bf" w:val="404040"/>
    </w:rPr>
  </w:style>
  <w:style w:type="character" w:styleId="IntenseEmphasis">
    <w:name w:val="Intense Emphasis"/>
    <w:basedOn w:val="DefaultParagraphFont"/>
    <w:uiPriority w:val="21"/>
    <w:qFormat/>
    <w:rsid w:val="008b293d"/>
    <w:rPr>
      <w:i/>
      <w:iCs/>
      <w:color w:themeColor="accent1" w:themeShade="bf" w:val="0F4761"/>
    </w:rPr>
  </w:style>
  <w:style w:type="character" w:styleId="CytatintensywnyZnak" w:customStyle="1">
    <w:name w:val="Cytat intensywny Znak"/>
    <w:basedOn w:val="DefaultParagraphFont"/>
    <w:link w:val="IntenseQuote"/>
    <w:uiPriority w:val="30"/>
    <w:qFormat/>
    <w:rsid w:val="008b293d"/>
    <w:rPr>
      <w:i/>
      <w:iCs/>
      <w:color w:themeColor="accent1" w:themeShade="bf" w:val="0F4761"/>
    </w:rPr>
  </w:style>
  <w:style w:type="character" w:styleId="IntenseReference">
    <w:name w:val="Intense Reference"/>
    <w:basedOn w:val="DefaultParagraphFont"/>
    <w:uiPriority w:val="32"/>
    <w:qFormat/>
    <w:rsid w:val="008b293d"/>
    <w:rPr>
      <w:b/>
      <w:bCs/>
      <w:smallCaps/>
      <w:color w:themeColor="accent1" w:themeShade="bf" w:val="0F4761"/>
      <w:spacing w:val="5"/>
    </w:rPr>
  </w:style>
  <w:style w:type="character" w:styleId="annotationreference">
    <w:name w:val="annotation reference"/>
    <w:basedOn w:val="DefaultParagraphFont"/>
    <w:uiPriority w:val="99"/>
    <w:semiHidden/>
    <w:unhideWhenUsed/>
    <w:qFormat/>
    <w:rsid w:val="008b293d"/>
    <w:rPr>
      <w:sz w:val="16"/>
      <w:szCs w:val="16"/>
    </w:rPr>
  </w:style>
  <w:style w:type="character" w:styleId="TekstkomentarzaZnak" w:customStyle="1">
    <w:name w:val="Tekst komentarza Znak"/>
    <w:basedOn w:val="DefaultParagraphFont"/>
    <w:link w:val="AnnotationText"/>
    <w:uiPriority w:val="99"/>
    <w:qFormat/>
    <w:rsid w:val="008b293d"/>
    <w:rPr>
      <w:rFonts w:ascii="Calibri" w:hAnsi="Calibri" w:eastAsia="Calibri" w:cs="Calibri"/>
      <w:kern w:val="0"/>
      <w:sz w:val="20"/>
      <w:szCs w:val="20"/>
      <w:lang w:eastAsia="pl-PL"/>
      <w14:ligatures w14:val="none"/>
    </w:rPr>
  </w:style>
  <w:style w:type="character" w:styleId="TematkomentarzaZnak" w:customStyle="1">
    <w:name w:val="Temat komentarza Znak"/>
    <w:basedOn w:val="TekstkomentarzaZnak"/>
    <w:link w:val="annotationsubject"/>
    <w:uiPriority w:val="99"/>
    <w:semiHidden/>
    <w:qFormat/>
    <w:rsid w:val="008b293d"/>
    <w:rPr>
      <w:rFonts w:ascii="Calibri" w:hAnsi="Calibri" w:eastAsia="Calibri" w:cs="Calibri"/>
      <w:b/>
      <w:bCs/>
      <w:kern w:val="0"/>
      <w:sz w:val="20"/>
      <w:szCs w:val="20"/>
      <w:lang w:eastAsia="pl-PL"/>
      <w14:ligatures w14:val="none"/>
    </w:rPr>
  </w:style>
  <w:style w:type="character" w:styleId="Hyperlink">
    <w:name w:val="Hyperlink"/>
    <w:basedOn w:val="DefaultParagraphFont"/>
    <w:uiPriority w:val="99"/>
    <w:unhideWhenUsed/>
    <w:rsid w:val="009177e4"/>
    <w:rPr>
      <w:color w:themeColor="hyperlink" w:val="467886"/>
      <w:u w:val="single"/>
    </w:rPr>
  </w:style>
  <w:style w:type="character" w:styleId="UnresolvedMention">
    <w:name w:val="Unresolved Mention"/>
    <w:basedOn w:val="DefaultParagraphFont"/>
    <w:uiPriority w:val="99"/>
    <w:semiHidden/>
    <w:unhideWhenUsed/>
    <w:qFormat/>
    <w:rsid w:val="009177e4"/>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ytuZnak"/>
    <w:uiPriority w:val="10"/>
    <w:qFormat/>
    <w:rsid w:val="008b293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8b293d"/>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8b293d"/>
    <w:pPr>
      <w:spacing w:before="160" w:after="160"/>
      <w:jc w:val="center"/>
    </w:pPr>
    <w:rPr>
      <w:i/>
      <w:iCs/>
      <w:color w:themeColor="text1" w:themeTint="bf" w:val="404040"/>
    </w:rPr>
  </w:style>
  <w:style w:type="paragraph" w:styleId="ListParagraph">
    <w:name w:val="List Paragraph"/>
    <w:basedOn w:val="Normal"/>
    <w:uiPriority w:val="34"/>
    <w:qFormat/>
    <w:rsid w:val="008b293d"/>
    <w:pPr>
      <w:spacing w:before="0" w:after="160"/>
      <w:ind w:left="720"/>
      <w:contextualSpacing/>
    </w:pPr>
    <w:rPr/>
  </w:style>
  <w:style w:type="paragraph" w:styleId="IntenseQuote">
    <w:name w:val="Intense Quote"/>
    <w:basedOn w:val="Normal"/>
    <w:next w:val="Normal"/>
    <w:link w:val="CytatintensywnyZnak"/>
    <w:uiPriority w:val="30"/>
    <w:qFormat/>
    <w:rsid w:val="008b293d"/>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AnnotationText">
    <w:name w:val="Annotation Text"/>
    <w:basedOn w:val="Normal"/>
    <w:link w:val="TekstkomentarzaZnak"/>
    <w:uiPriority w:val="99"/>
    <w:unhideWhenUsed/>
    <w:rsid w:val="008b293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b293d"/>
    <w:pPr/>
    <w:rPr>
      <w:b/>
      <w:bCs/>
    </w:rPr>
  </w:style>
  <w:style w:type="paragraph" w:styleId="Revision">
    <w:name w:val="Revision"/>
    <w:uiPriority w:val="99"/>
    <w:semiHidden/>
    <w:qFormat/>
    <w:rsid w:val="00106af3"/>
    <w:pPr>
      <w:widowControl/>
      <w:suppressAutoHyphens w:val="true"/>
      <w:bidi w:val="0"/>
      <w:spacing w:lineRule="auto" w:line="240" w:before="0" w:after="0"/>
      <w:jc w:val="left"/>
    </w:pPr>
    <w:rPr>
      <w:rFonts w:ascii="Calibri" w:hAnsi="Calibri" w:eastAsia="Calibri" w:cs="Calibri"/>
      <w:color w:val="auto"/>
      <w:kern w:val="0"/>
      <w:sz w:val="22"/>
      <w:szCs w:val="22"/>
      <w:lang w:val="pl-PL" w:eastAsia="pl-PL" w:bidi="ar-SA"/>
      <w14:ligatures w14:val="none"/>
    </w:rPr>
  </w:style>
  <w:style w:type="paragraph" w:styleId="NormalWeb">
    <w:name w:val="Normal (Web)"/>
    <w:basedOn w:val="Normal"/>
    <w:uiPriority w:val="99"/>
    <w:semiHidden/>
    <w:unhideWhenUsed/>
    <w:qFormat/>
    <w:rsid w:val="00b1564e"/>
    <w:pPr/>
    <w:rPr>
      <w:rFonts w:ascii="Times New Roman" w:hAnsi="Times New Roman" w:cs="Times New Roman"/>
      <w:sz w:val="24"/>
      <w:szCs w:val="24"/>
    </w:rPr>
  </w:style>
  <w:style w:type="paragraph" w:styleId="HeaderandFooter">
    <w:name w:val="Header and Footer"/>
    <w:basedOn w:val="Normal"/>
    <w:qFormat/>
    <w:pPr/>
    <w:rPr/>
  </w:style>
  <w:style w:type="paragraph" w:styleId="Header">
    <w:name w:val="Header"/>
    <w:basedOn w:val="HeaderandFooter"/>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kw.info"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8</Pages>
  <Words>3763</Words>
  <Characters>25513</Characters>
  <CharactersWithSpaces>29117</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2025-06-04T19:40:14Z</dcterms:created>
  <dc:creator/>
  <dc:description/>
  <dc:language>en-US</dc:language>
  <cp:lastModifiedBy/>
  <dcterms:modified xsi:type="dcterms:W3CDTF">2025-06-04T19:40:16Z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